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A6C2F" w:rsidRDefault="00BD6085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36322</wp:posOffset>
                </wp:positionH>
                <wp:positionV relativeFrom="paragraph">
                  <wp:posOffset>112238</wp:posOffset>
                </wp:positionV>
                <wp:extent cx="6264022" cy="1066927"/>
                <wp:effectExtent l="0" t="0" r="0" b="0"/>
                <wp:wrapNone/>
                <wp:docPr id="2929" name="Group 2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2" cy="1066927"/>
                          <a:chOff x="0" y="0"/>
                          <a:chExt cx="6264022" cy="1066927"/>
                        </a:xfrm>
                      </wpg:grpSpPr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1066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Shape 305"/>
                        <wps:cNvSpPr/>
                        <wps:spPr>
                          <a:xfrm>
                            <a:off x="1205992" y="1030986"/>
                            <a:ext cx="505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029">
                                <a:moveTo>
                                  <a:pt x="0" y="0"/>
                                </a:moveTo>
                                <a:lnTo>
                                  <a:pt x="505802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29" style="width:493.23pt;height:84.01pt;position:absolute;z-index:-2147483352;mso-position-horizontal-relative:text;mso-position-horizontal:absolute;margin-left:2.86pt;mso-position-vertical-relative:text;margin-top:8.83765pt;" coordsize="62640,10669">
                <v:shape id="Picture 302" style="position:absolute;width:9540;height:10669;left:0;top:0;" filled="f">
                  <v:imagedata r:id="rId8"/>
                </v:shape>
                <v:shape id="Shape 305" style="position:absolute;width:50580;height:0;left:12059;top:10309;" coordsize="5058029,0" path="m0,0l5058029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75"/>
        </w:rPr>
        <w:t>DZIENNIK URZĘDOWY</w:t>
      </w:r>
    </w:p>
    <w:p w:rsidR="00AA6C2F" w:rsidRDefault="00BD608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A6C2F" w:rsidRDefault="00BD6085">
      <w:pPr>
        <w:tabs>
          <w:tab w:val="center" w:pos="5978"/>
        </w:tabs>
        <w:spacing w:after="717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41"/>
        </w:rPr>
        <w:t>WOJEWÓDZTWA DOLNOŚLĄSKIEGO</w:t>
      </w:r>
    </w:p>
    <w:p w:rsidR="00AA6C2F" w:rsidRDefault="00BD6085">
      <w:pPr>
        <w:spacing w:after="622" w:line="419" w:lineRule="auto"/>
        <w:ind w:left="4371" w:right="2563" w:hanging="1373"/>
        <w:jc w:val="left"/>
      </w:pPr>
      <w:r>
        <w:rPr>
          <w:sz w:val="28"/>
        </w:rPr>
        <w:t>Wrocław, dnia 28 listopada 2017 r. Poz. 4901</w:t>
      </w:r>
    </w:p>
    <w:p w:rsidR="00AA6C2F" w:rsidRDefault="00BD6085">
      <w:pPr>
        <w:spacing w:after="0" w:line="265" w:lineRule="auto"/>
        <w:ind w:left="10" w:right="122" w:hanging="10"/>
        <w:jc w:val="center"/>
      </w:pPr>
      <w:r>
        <w:rPr>
          <w:b/>
        </w:rPr>
        <w:t xml:space="preserve">UCHWAŁA NR XLI/208/17 </w:t>
      </w:r>
    </w:p>
    <w:p w:rsidR="00AA6C2F" w:rsidRDefault="00BD6085">
      <w:pPr>
        <w:spacing w:after="244" w:line="265" w:lineRule="auto"/>
        <w:ind w:left="10" w:right="119" w:hanging="10"/>
        <w:jc w:val="center"/>
      </w:pPr>
      <w:r>
        <w:rPr>
          <w:b/>
        </w:rPr>
        <w:t xml:space="preserve">RADY MIEJSKIEJ CHOJNOWA </w:t>
      </w:r>
    </w:p>
    <w:p w:rsidR="00AA6C2F" w:rsidRDefault="00BD6085">
      <w:pPr>
        <w:spacing w:after="310" w:line="259" w:lineRule="auto"/>
        <w:ind w:left="0" w:firstLine="0"/>
        <w:jc w:val="center"/>
      </w:pPr>
      <w:r>
        <w:t>z dnia 21 listopada 2017 r.</w:t>
      </w:r>
      <w:r>
        <w:rPr>
          <w:b/>
        </w:rPr>
        <w:t xml:space="preserve"> </w:t>
      </w:r>
    </w:p>
    <w:p w:rsidR="00AA6C2F" w:rsidRDefault="00BD6085">
      <w:pPr>
        <w:spacing w:after="462" w:line="265" w:lineRule="auto"/>
        <w:ind w:left="10" w:right="127" w:hanging="10"/>
        <w:jc w:val="center"/>
      </w:pPr>
      <w:r>
        <w:rPr>
          <w:b/>
        </w:rPr>
        <w:t>w sprawie określenia wysokości stawek podatku od nieruchomości</w:t>
      </w:r>
      <w:r>
        <w:t xml:space="preserve"> </w:t>
      </w:r>
    </w:p>
    <w:p w:rsidR="00AA6C2F" w:rsidRDefault="00BD6085">
      <w:pPr>
        <w:spacing w:after="15"/>
        <w:ind w:left="0" w:right="107" w:firstLine="228"/>
      </w:pPr>
      <w:r>
        <w:t xml:space="preserve">Na podstawie art. </w:t>
      </w:r>
      <w:r>
        <w:t>18, ust. 2, pkt 8 ustawy z dnia 8 marca 1990 r. o samorządzie gminnym (tj. Dz.U. z 2017 r., poz. 1875) oraz art. 5 ustawy z dnia 12 stycznia 1991 r. o podatkach i opłatach lokalnych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  <w:r>
        <w:t xml:space="preserve"> (tj. Dz.U. z 2017 </w:t>
      </w:r>
    </w:p>
    <w:p w:rsidR="00AA6C2F" w:rsidRDefault="00BD6085">
      <w:pPr>
        <w:ind w:left="0" w:right="107" w:firstLine="0"/>
      </w:pPr>
      <w:r>
        <w:t>r., poz. 1785), Rada Miejska Chojnowa uchwala, co nas</w:t>
      </w:r>
      <w:r>
        <w:t xml:space="preserve">tępuje:     </w:t>
      </w:r>
    </w:p>
    <w:p w:rsidR="00AA6C2F" w:rsidRDefault="00BD6085">
      <w:pPr>
        <w:ind w:left="326" w:right="107" w:firstLine="0"/>
      </w:pPr>
      <w:r>
        <w:rPr>
          <w:b/>
        </w:rPr>
        <w:t xml:space="preserve">§ 1. </w:t>
      </w:r>
      <w:r>
        <w:t xml:space="preserve">Ustala się wysokość rocznych stawek podatku od nieruchomości: </w:t>
      </w:r>
    </w:p>
    <w:p w:rsidR="00AA6C2F" w:rsidRDefault="00BD6085">
      <w:pPr>
        <w:numPr>
          <w:ilvl w:val="0"/>
          <w:numId w:val="1"/>
        </w:numPr>
        <w:ind w:right="107" w:hanging="240"/>
      </w:pPr>
      <w:r>
        <w:t xml:space="preserve">od gruntów: </w:t>
      </w:r>
    </w:p>
    <w:p w:rsidR="00AA6C2F" w:rsidRDefault="00BD6085">
      <w:pPr>
        <w:numPr>
          <w:ilvl w:val="1"/>
          <w:numId w:val="1"/>
        </w:numPr>
        <w:ind w:right="107"/>
      </w:pPr>
      <w:r>
        <w:t xml:space="preserve">związanych z prowadzeniem działalności gospodarczej, bez względu na sposób zakwalifikowania w ewidencji gruntów i budynków </w:t>
      </w:r>
      <w:r>
        <w:rPr>
          <w:i/>
        </w:rPr>
        <w:t xml:space="preserve">– </w:t>
      </w:r>
      <w:r>
        <w:t>0,91 zł  od 1 m</w:t>
      </w:r>
      <w:r>
        <w:rPr>
          <w:vertAlign w:val="superscript"/>
        </w:rPr>
        <w:t>2</w:t>
      </w:r>
      <w:r>
        <w:t xml:space="preserve"> powierzchni, </w:t>
      </w:r>
    </w:p>
    <w:p w:rsidR="00AA6C2F" w:rsidRDefault="00BD6085">
      <w:pPr>
        <w:numPr>
          <w:ilvl w:val="1"/>
          <w:numId w:val="1"/>
        </w:numPr>
        <w:ind w:right="107"/>
      </w:pPr>
      <w:r>
        <w:t>pod wo</w:t>
      </w:r>
      <w:r>
        <w:t xml:space="preserve">dami powierzchniowymi stojącymi lub wodami powierzchniowymi płynącymi jezior i zbiorników sztucznych – 4,63 zł od 1 ha powierzchni, </w:t>
      </w:r>
    </w:p>
    <w:p w:rsidR="00AA6C2F" w:rsidRDefault="00BD6085">
      <w:pPr>
        <w:numPr>
          <w:ilvl w:val="1"/>
          <w:numId w:val="1"/>
        </w:numPr>
        <w:ind w:right="107"/>
      </w:pPr>
      <w:r>
        <w:t xml:space="preserve">pozostałych, w tym zajętych na prowadzenie odpłatnej statutowej działalności pożytku publicznego przez organizacje pożytku </w:t>
      </w:r>
      <w:r>
        <w:t xml:space="preserve">publicznego </w:t>
      </w:r>
      <w:r>
        <w:rPr>
          <w:i/>
        </w:rPr>
        <w:t xml:space="preserve">– </w:t>
      </w:r>
      <w:r>
        <w:t>0,45  zł od 1 m</w:t>
      </w:r>
      <w:r>
        <w:rPr>
          <w:vertAlign w:val="superscript"/>
        </w:rPr>
        <w:t>2</w:t>
      </w:r>
      <w:r>
        <w:t xml:space="preserve"> powierzchni, </w:t>
      </w:r>
    </w:p>
    <w:p w:rsidR="00AA6C2F" w:rsidRDefault="00BD6085">
      <w:pPr>
        <w:numPr>
          <w:ilvl w:val="1"/>
          <w:numId w:val="1"/>
        </w:numPr>
        <w:ind w:right="107"/>
      </w:pPr>
      <w:r>
        <w:t>niezabudowanych objętych obszarem rewitalizacji, o którym mowa w</w:t>
      </w:r>
      <w:hyperlink r:id="rId9">
        <w:r>
          <w:t xml:space="preserve"> </w:t>
        </w:r>
      </w:hyperlink>
      <w:hyperlink r:id="rId10">
        <w:r>
          <w:t>ustawie</w:t>
        </w:r>
      </w:hyperlink>
      <w:hyperlink r:id="rId11">
        <w:r>
          <w:t xml:space="preserve"> </w:t>
        </w:r>
      </w:hyperlink>
      <w:r>
        <w:t xml:space="preserve"> z dnia 9 październik</w:t>
      </w:r>
      <w:r>
        <w:t xml:space="preserve">a 2015 r. o rewitalizacji (Dz. U. z 2017 r. poz. 1023, 1529 i 1566), i położonych na terenach, dla których miejscowy plan zagospodarowania przestrzennego przewiduje przeznaczenie pod zabudowę mieszkaniową, usługową albo zabudowę  o przeznaczeniu mieszanym </w:t>
      </w:r>
      <w:r>
        <w:t>obejmującym wyłącznie te rodzaje zabudowy, jeżeli od dnia wejścia w życie tego planu w odniesieniu do tych gruntów upłynął okres 4 lat, a w tym czasie nie zakończono budowy zgodnie z przepisami prawa budowlanego – 3,04 zł od 1 m</w:t>
      </w:r>
      <w:r>
        <w:rPr>
          <w:vertAlign w:val="superscript"/>
        </w:rPr>
        <w:t>2</w:t>
      </w:r>
      <w:r>
        <w:t xml:space="preserve"> powierzchni; </w:t>
      </w:r>
    </w:p>
    <w:p w:rsidR="00AA6C2F" w:rsidRDefault="00BD6085">
      <w:pPr>
        <w:numPr>
          <w:ilvl w:val="0"/>
          <w:numId w:val="1"/>
        </w:numPr>
        <w:ind w:right="107" w:hanging="240"/>
      </w:pPr>
      <w:r>
        <w:t xml:space="preserve">od budynków </w:t>
      </w:r>
      <w:r>
        <w:t xml:space="preserve">lub ich części: </w:t>
      </w:r>
    </w:p>
    <w:p w:rsidR="00AA6C2F" w:rsidRDefault="00BD6085">
      <w:pPr>
        <w:numPr>
          <w:ilvl w:val="1"/>
          <w:numId w:val="1"/>
        </w:numPr>
        <w:ind w:right="107"/>
      </w:pPr>
      <w:r>
        <w:t>mieszkalnych – 0,77 zł  od 1 m</w:t>
      </w:r>
      <w:r>
        <w:rPr>
          <w:vertAlign w:val="superscript"/>
        </w:rPr>
        <w:t>2</w:t>
      </w:r>
      <w:r>
        <w:t xml:space="preserve"> powierzchni użytkowej, </w:t>
      </w:r>
    </w:p>
    <w:p w:rsidR="00AA6C2F" w:rsidRDefault="00BD6085">
      <w:pPr>
        <w:numPr>
          <w:ilvl w:val="1"/>
          <w:numId w:val="1"/>
        </w:numPr>
        <w:ind w:right="107"/>
      </w:pPr>
      <w:r>
        <w:lastRenderedPageBreak/>
        <w:t>związanych z prowadzeniem działalności gospodarczej oraz od budynków mieszkalnych lub ich części zajętych na prowadzenie działalności gospodarczej – 22,90 zł  od 1 m</w:t>
      </w:r>
      <w:r>
        <w:rPr>
          <w:vertAlign w:val="superscript"/>
        </w:rPr>
        <w:t>2</w:t>
      </w:r>
      <w:r>
        <w:t xml:space="preserve"> </w:t>
      </w:r>
      <w:r>
        <w:t xml:space="preserve">powierzchni użytkowej, </w:t>
      </w:r>
    </w:p>
    <w:p w:rsidR="00AA6C2F" w:rsidRDefault="00BD6085">
      <w:pPr>
        <w:tabs>
          <w:tab w:val="center" w:pos="4873"/>
          <w:tab w:val="center" w:pos="9426"/>
        </w:tabs>
        <w:spacing w:after="0" w:line="259" w:lineRule="auto"/>
        <w:ind w:left="0" w:right="0" w:firstLine="0"/>
        <w:jc w:val="left"/>
      </w:pPr>
      <w:r>
        <w:rPr>
          <w:sz w:val="18"/>
        </w:rPr>
        <w:t>Dziennik Urzędowy Województwa Dolnośląskiego</w:t>
      </w:r>
      <w:r>
        <w:rPr>
          <w:sz w:val="18"/>
        </w:rPr>
        <w:tab/>
        <w:t>– 2 –</w:t>
      </w:r>
      <w:r>
        <w:rPr>
          <w:sz w:val="18"/>
        </w:rPr>
        <w:tab/>
        <w:t>Poz. 4901</w:t>
      </w:r>
    </w:p>
    <w:p w:rsidR="00AA6C2F" w:rsidRDefault="00BD6085">
      <w:pPr>
        <w:spacing w:after="65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64656" cy="12700"/>
                <wp:effectExtent l="0" t="0" r="0" b="0"/>
                <wp:docPr id="2861" name="Group 2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656" cy="12700"/>
                          <a:chOff x="0" y="0"/>
                          <a:chExt cx="6264656" cy="12700"/>
                        </a:xfrm>
                      </wpg:grpSpPr>
                      <wps:wsp>
                        <wps:cNvPr id="515" name="Shape 515"/>
                        <wps:cNvSpPr/>
                        <wps:spPr>
                          <a:xfrm>
                            <a:off x="0" y="0"/>
                            <a:ext cx="6264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656">
                                <a:moveTo>
                                  <a:pt x="0" y="0"/>
                                </a:moveTo>
                                <a:lnTo>
                                  <a:pt x="626465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1" style="width:493.28pt;height:1pt;mso-position-horizontal-relative:char;mso-position-vertical-relative:line" coordsize="62646,127">
                <v:shape id="Shape 515" style="position:absolute;width:62646;height:0;left:0;top:0;" coordsize="6264656,0" path="m0,0l6264656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A6C2F" w:rsidRDefault="00BD6085">
      <w:pPr>
        <w:numPr>
          <w:ilvl w:val="1"/>
          <w:numId w:val="1"/>
        </w:numPr>
        <w:ind w:right="107"/>
      </w:pPr>
      <w:r>
        <w:t>zajętych na prowadzenie działalności gospodarczej w zakresie obrotu kwalifikowanym materiałem siewnym – 10,80 zł  od 1 m</w:t>
      </w:r>
      <w:r>
        <w:rPr>
          <w:vertAlign w:val="superscript"/>
        </w:rPr>
        <w:t>2</w:t>
      </w:r>
      <w:r>
        <w:t xml:space="preserve"> powierzchni użytkowej, </w:t>
      </w:r>
    </w:p>
    <w:p w:rsidR="00AA6C2F" w:rsidRDefault="00BD6085">
      <w:pPr>
        <w:numPr>
          <w:ilvl w:val="1"/>
          <w:numId w:val="1"/>
        </w:numPr>
        <w:ind w:right="107"/>
      </w:pPr>
      <w:r>
        <w:t>związanych z udzielanie</w:t>
      </w:r>
      <w:r>
        <w:t>m świadczeń zdrowotnych w rozumieniu przepisów o działalności leczniczej, zajętych przez podmioty udzielające tych świadczeń – 4,70 zł  od 1 m</w:t>
      </w:r>
      <w:r>
        <w:rPr>
          <w:vertAlign w:val="superscript"/>
        </w:rPr>
        <w:t>2</w:t>
      </w:r>
      <w:r>
        <w:t xml:space="preserve"> powierzchni użytkowej, </w:t>
      </w:r>
    </w:p>
    <w:p w:rsidR="00AA6C2F" w:rsidRDefault="00BD6085">
      <w:pPr>
        <w:numPr>
          <w:ilvl w:val="1"/>
          <w:numId w:val="1"/>
        </w:numPr>
        <w:spacing w:after="27" w:line="335" w:lineRule="auto"/>
        <w:ind w:right="107"/>
      </w:pPr>
      <w:r>
        <w:t xml:space="preserve">pozostałych, w </w:t>
      </w:r>
      <w:r>
        <w:t>tym zajętych na prowadzenie odpłatnej statutowej działalności pożytku publicznego przez organizacje pożytku publicznego – 7,77 zł  od 1 m</w:t>
      </w:r>
      <w:r>
        <w:rPr>
          <w:vertAlign w:val="superscript"/>
        </w:rPr>
        <w:t>2</w:t>
      </w:r>
      <w:r>
        <w:t xml:space="preserve"> powierzchni użytkowej; 3) od budowli - 2% ich wartości określonej na podstawie art. 4 ust. 1 pkt 3 i ust. 3-7. </w:t>
      </w:r>
    </w:p>
    <w:p w:rsidR="00AA6C2F" w:rsidRDefault="00BD6085">
      <w:pPr>
        <w:ind w:left="0" w:right="107" w:firstLine="341"/>
      </w:pPr>
      <w:r>
        <w:rPr>
          <w:b/>
        </w:rPr>
        <w:t xml:space="preserve">§ 2. </w:t>
      </w:r>
      <w:r>
        <w:t xml:space="preserve">Traci moc uchwała nr XXVIII/138/16 Rady Miejskiej Chojnowa z dnia 29 listopada 2016 r. w sprawie określenia wysokości stawek podatku od nieruchomości (Dziennik Urzędowy Województwa Dolnośląskiego z dnia 12 grudnia 2016 r., poz. 5752). </w:t>
      </w:r>
    </w:p>
    <w:p w:rsidR="00AA6C2F" w:rsidRDefault="00BD6085">
      <w:pPr>
        <w:ind w:left="326" w:right="107" w:firstLine="0"/>
      </w:pPr>
      <w:r>
        <w:rPr>
          <w:b/>
        </w:rPr>
        <w:t xml:space="preserve">§ 3. </w:t>
      </w:r>
      <w:r>
        <w:t>Wykonanie uchwa</w:t>
      </w:r>
      <w:r>
        <w:t xml:space="preserve">ły powierza się Burmistrzowi Miasta Chojnowa. </w:t>
      </w:r>
    </w:p>
    <w:p w:rsidR="00AA6C2F" w:rsidRDefault="00BD6085">
      <w:pPr>
        <w:spacing w:after="294"/>
        <w:ind w:left="0" w:right="107" w:firstLine="341"/>
      </w:pPr>
      <w:r>
        <w:rPr>
          <w:b/>
        </w:rPr>
        <w:t xml:space="preserve">§ 4. </w:t>
      </w:r>
      <w:r>
        <w:t>Uchwała wchodzi w życie po upływie 14 dni od dnia ogłoszenia w Dzienniku Urzędowym Województwa Dolnośląskiego z mocą obowiązującą od 1 stycznia 2018 roku oraz podlega podaniu  do publicznej wiadomości pop</w:t>
      </w:r>
      <w:r>
        <w:t xml:space="preserve">rzez rozplakatowanie w siedzibie Urzędu Miejskiego w Chojnowie i ogłoszenie w "Gazecie Chojnowskiej".  </w:t>
      </w:r>
    </w:p>
    <w:p w:rsidR="00AA6C2F" w:rsidRDefault="00BD6085">
      <w:pPr>
        <w:spacing w:after="2"/>
        <w:ind w:left="4866" w:right="107" w:firstLine="0"/>
      </w:pPr>
      <w:r>
        <w:t xml:space="preserve">Przewodniczący Rady Miejskiej Chojnowa: </w:t>
      </w:r>
    </w:p>
    <w:p w:rsidR="00AA6C2F" w:rsidRDefault="00BD6085">
      <w:pPr>
        <w:spacing w:after="0" w:line="259" w:lineRule="auto"/>
        <w:ind w:left="0" w:right="1257" w:firstLine="0"/>
        <w:jc w:val="right"/>
      </w:pPr>
      <w:r>
        <w:rPr>
          <w:i/>
        </w:rPr>
        <w:t>J. Skowroński</w:t>
      </w:r>
      <w:r>
        <w:t xml:space="preserve"> </w:t>
      </w:r>
    </w:p>
    <w:sectPr w:rsidR="00AA6C2F">
      <w:footnotePr>
        <w:numRestart w:val="eachPage"/>
      </w:footnotePr>
      <w:pgSz w:w="11906" w:h="16838"/>
      <w:pgMar w:top="814" w:right="896" w:bottom="996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D6085">
      <w:pPr>
        <w:spacing w:after="0" w:line="240" w:lineRule="auto"/>
      </w:pPr>
      <w:r>
        <w:separator/>
      </w:r>
    </w:p>
  </w:endnote>
  <w:endnote w:type="continuationSeparator" w:id="0">
    <w:p w:rsidR="00000000" w:rsidRDefault="00BD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C2F" w:rsidRDefault="00BD6085">
      <w:pPr>
        <w:spacing w:after="0" w:line="275" w:lineRule="auto"/>
        <w:ind w:left="170" w:right="124" w:hanging="170"/>
      </w:pPr>
      <w:r>
        <w:separator/>
      </w:r>
    </w:p>
  </w:footnote>
  <w:footnote w:type="continuationSeparator" w:id="0">
    <w:p w:rsidR="00AA6C2F" w:rsidRDefault="00BD6085">
      <w:pPr>
        <w:spacing w:after="0" w:line="275" w:lineRule="auto"/>
        <w:ind w:left="170" w:right="124" w:hanging="170"/>
      </w:pPr>
      <w:r>
        <w:continuationSeparator/>
      </w:r>
    </w:p>
  </w:footnote>
  <w:footnote w:id="1">
    <w:p w:rsidR="00AA6C2F" w:rsidRDefault="00BD6085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Niniejsza ustawa dokonuje w zakresie swojej regulacji wdrożenia następujących dyrektyw Wspólnot Europejskich: 1)dyrektywy 92/106/EWG z dnia 7 grudnia 1992 r. w sprawie ustanowienia wspólnych zasad dla niektórych typów transportu kombinowanego towarów międz</w:t>
      </w:r>
      <w:r>
        <w:t>y państwami członkowskimi (Dz. Urz. WE L 368 z 17.12.1992); 2)dyrektywy 1999/62/WE z dnia 17 czerwca 1999 r. w sprawie pobierania opłat za użytkowanie niektórych typów infrastruktury przez pojazdy ciężarowe (Dz. Urz. WE L 187 z 20.07.1999).Dane dotyczące o</w:t>
      </w:r>
      <w:r>
        <w:t xml:space="preserve">głoszenia aktów prawa Unii Europejskiej, zamieszczone w niniejszej ustawie - z dniem uzyskania przez Rzeczpospolitą Polską członkostwa w Unii Europejskiej - dotyczą ogłoszenia tych aktów w Dzienniku Urzędowym Unii Europejskiej - wydanie specjalne.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53AD2"/>
    <w:multiLevelType w:val="hybridMultilevel"/>
    <w:tmpl w:val="A900D2FA"/>
    <w:lvl w:ilvl="0" w:tplc="769A8B8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E65C1E">
      <w:start w:val="1"/>
      <w:numFmt w:val="lowerLetter"/>
      <w:lvlText w:val="%2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E91D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52DDF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C03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696A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619C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04A1E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0720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2F"/>
    <w:rsid w:val="00AA6C2F"/>
    <w:rsid w:val="00B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58B22-A60C-4A7E-85A1-DF309FA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33" w:line="268" w:lineRule="auto"/>
      <w:ind w:left="236" w:right="121" w:hanging="23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5" w:lineRule="auto"/>
      <w:ind w:left="170" w:right="124" w:hanging="1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XLI/208/17 z dnia 21 listopada 2017 r.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XLI/208/17 z dnia 21 listopada 2017 r.</dc:title>
  <dc:subject>w sprawie określenia wysokości stawek podatku od nieruchomości.</dc:subject>
  <dc:creator>a.augustynowicz</dc:creator>
  <cp:keywords/>
  <cp:lastModifiedBy>Ewa Szlęk</cp:lastModifiedBy>
  <cp:revision>2</cp:revision>
  <dcterms:created xsi:type="dcterms:W3CDTF">2017-12-07T15:54:00Z</dcterms:created>
  <dcterms:modified xsi:type="dcterms:W3CDTF">2017-12-07T15:54:00Z</dcterms:modified>
</cp:coreProperties>
</file>