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B" w:rsidRPr="00F92CEB" w:rsidRDefault="00A04FAB" w:rsidP="00A04FAB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A04FAB" w:rsidRPr="00F92CEB" w:rsidRDefault="00A04FAB" w:rsidP="00A04FAB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A04FAB" w:rsidRPr="00391B8D" w:rsidRDefault="00A04FAB" w:rsidP="00A04FAB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dniach od 28.11.2022r. do 19.12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 w:rsidRPr="00A04FAB">
        <w:rPr>
          <w:rFonts w:ascii="Times New Roman" w:eastAsia="Times New Roman" w:hAnsi="Times New Roman"/>
          <w:sz w:val="24"/>
          <w:szCs w:val="24"/>
          <w:lang w:eastAsia="pl-PL"/>
        </w:rPr>
        <w:t xml:space="preserve">ul. J. Kilińskiego 4, ul. T. Kościuszki 13,                    ul. I. Paderewskiego 2, ul. Spacerowej 2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183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24 listopada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A04FAB" w:rsidRPr="002F3BD5" w:rsidRDefault="00A04FAB" w:rsidP="00A04FAB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09.01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A04FAB" w:rsidRDefault="00A04FAB" w:rsidP="00A04FAB">
      <w:pPr>
        <w:tabs>
          <w:tab w:val="left" w:pos="9072"/>
        </w:tabs>
        <w:spacing w:after="0" w:line="120" w:lineRule="atLeast"/>
        <w:ind w:right="-567"/>
        <w:jc w:val="both"/>
      </w:pPr>
    </w:p>
    <w:p w:rsidR="00A04FAB" w:rsidRPr="008C18FB" w:rsidRDefault="00A04FAB" w:rsidP="00A04FAB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A04FAB" w:rsidRPr="004156D6" w:rsidRDefault="00A04FAB" w:rsidP="00A04FAB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B"/>
    <w:rsid w:val="003639F9"/>
    <w:rsid w:val="00984180"/>
    <w:rsid w:val="00A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2022-11-28T11:39:00Z</dcterms:created>
  <dcterms:modified xsi:type="dcterms:W3CDTF">2022-11-28T11:42:00Z</dcterms:modified>
</cp:coreProperties>
</file>