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6" w:rsidRPr="006D59E4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GR.6840.</w:t>
      </w:r>
      <w:r w:rsidR="00E711CC" w:rsidRPr="006D59E4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</w:t>
      </w:r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dnia, </w:t>
      </w:r>
      <w:r w:rsidR="006D59E4" w:rsidRPr="006D59E4">
        <w:rPr>
          <w:rFonts w:ascii="Times New Roman" w:eastAsia="Times New Roman" w:hAnsi="Times New Roman"/>
          <w:sz w:val="24"/>
          <w:szCs w:val="24"/>
          <w:lang w:eastAsia="ar-SA"/>
        </w:rPr>
        <w:t>18.05</w:t>
      </w:r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>.2021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DF5936" w:rsidRPr="006D59E4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F5936" w:rsidRPr="006D59E4" w:rsidRDefault="00DF5936" w:rsidP="00DF5936">
      <w:pPr>
        <w:suppressAutoHyphens/>
        <w:spacing w:after="0" w:line="0" w:lineRule="atLeast"/>
        <w:ind w:left="-284" w:right="-56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D59E4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BURMISTRZ  MIASTA  CHOJNOWA </w:t>
      </w:r>
    </w:p>
    <w:p w:rsidR="00DF5936" w:rsidRPr="006D59E4" w:rsidRDefault="00DF5936" w:rsidP="001A4B0D">
      <w:pPr>
        <w:suppressAutoHyphens/>
        <w:spacing w:after="120" w:line="240" w:lineRule="auto"/>
        <w:ind w:left="-284" w:right="-567"/>
        <w:jc w:val="center"/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</w:pPr>
      <w:r w:rsidRPr="006D59E4"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  <w:t>ogłasza</w:t>
      </w:r>
    </w:p>
    <w:p w:rsidR="00DF5936" w:rsidRPr="006D59E4" w:rsidRDefault="006D59E4" w:rsidP="001A4B0D">
      <w:pPr>
        <w:tabs>
          <w:tab w:val="left" w:pos="10065"/>
        </w:tabs>
        <w:suppressAutoHyphens/>
        <w:spacing w:after="120" w:line="24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czwarty</w:t>
      </w:r>
      <w:r w:rsidR="00DF5936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przetarg </w:t>
      </w:r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ustny  nieograniczony  na sprzedaż następujących nieruchomości </w:t>
      </w:r>
      <w:r w:rsidR="00DF5936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położonych </w:t>
      </w:r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DF5936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w obrębie  6 miasta  Chojnowa,  przeznaczonych  pod  zabudowę garażami, dla których Sąd Rejonowy w Złotoryi prowadzi księgę wieczystą </w:t>
      </w:r>
      <w:r w:rsidR="00DF5936"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>Nr LE1Z/00013613/1: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3685"/>
        <w:gridCol w:w="2126"/>
      </w:tblGrid>
      <w:tr w:rsidR="006D59E4" w:rsidRPr="006D59E4" w:rsidTr="00C726D6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5936" w:rsidRPr="006D59E4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6D59E4" w:rsidRDefault="00C726D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DF5936"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6D59E4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6D59E4" w:rsidRDefault="00DF5936" w:rsidP="00C726D6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   </w:t>
            </w: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6D59E4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6D59E4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>Pow. działki</w:t>
            </w: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</w:t>
            </w:r>
            <w:r w:rsidR="00C726D6"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  </w:t>
            </w: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w m</w:t>
            </w:r>
            <w:r w:rsidRPr="006D59E4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6D6" w:rsidRPr="006D59E4" w:rsidRDefault="00DF5936" w:rsidP="00C726D6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</w:p>
          <w:p w:rsidR="00DF5936" w:rsidRPr="006D59E4" w:rsidRDefault="00DF5936" w:rsidP="00C726D6">
            <w:pPr>
              <w:suppressAutoHyphens/>
              <w:snapToGrid w:val="0"/>
              <w:spacing w:after="0" w:line="240" w:lineRule="auto"/>
              <w:ind w:right="-653" w:firstLine="537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działki w zł </w:t>
            </w: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   (w tym podatek VAT 23 %)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936" w:rsidRPr="006D59E4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6D59E4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6D59E4" w:rsidRPr="006D59E4" w:rsidTr="006D59E4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DF5936" w:rsidRPr="006D59E4" w:rsidRDefault="00DF5936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DF5936" w:rsidP="006D59E4">
            <w:pPr>
              <w:suppressAutoHyphens/>
              <w:snapToGrid w:val="0"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DF5936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DF5936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59E4" w:rsidRPr="006D59E4" w:rsidRDefault="006D59E4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F5936" w:rsidRPr="006D59E4" w:rsidRDefault="00DF5936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  <w:p w:rsidR="006D59E4" w:rsidRPr="006D59E4" w:rsidRDefault="006D59E4" w:rsidP="006D59E4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D59E4" w:rsidRPr="006D59E4" w:rsidTr="006D59E4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F5936" w:rsidRPr="006D59E4" w:rsidRDefault="006D59E4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DF5936"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C726D6" w:rsidP="006D59E4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DF5936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6D59E4" w:rsidRDefault="00C726D6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59E4" w:rsidRPr="006D59E4" w:rsidRDefault="006D59E4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F5936" w:rsidRPr="006D59E4" w:rsidRDefault="00C726D6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59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  <w:p w:rsidR="006D59E4" w:rsidRPr="006D59E4" w:rsidRDefault="006D59E4" w:rsidP="006D59E4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D59E4" w:rsidRDefault="006D59E4" w:rsidP="00975961">
      <w:pPr>
        <w:suppressAutoHyphens/>
        <w:spacing w:after="0" w:line="0" w:lineRule="atLeast"/>
        <w:ind w:left="-284" w:right="-569"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DF5936" w:rsidRPr="006D59E4" w:rsidRDefault="00DF5936" w:rsidP="00975961">
      <w:pPr>
        <w:suppressAutoHyphens/>
        <w:spacing w:after="0" w:line="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Zarządzeniem Nr 100/2018 Burmistrza Miasta Chojnowa z dnia </w:t>
      </w:r>
      <w:r w:rsidR="00E711CC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21 sierpnia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2018 r. w/w nieruchomości zostały przeznaczone do sprzedaży w formie przetargu.</w:t>
      </w:r>
    </w:p>
    <w:p w:rsidR="00D75100" w:rsidRPr="006D59E4" w:rsidRDefault="00972DFD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położone są w południowo – wschodniej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miasta,  kilkadziesiąt metrów od ulicy </w:t>
      </w:r>
      <w:r w:rsidR="00975961" w:rsidRPr="006D59E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475FA" w:rsidRPr="006D59E4">
        <w:rPr>
          <w:rFonts w:ascii="Times New Roman" w:eastAsia="Times New Roman" w:hAnsi="Times New Roman"/>
          <w:sz w:val="24"/>
          <w:szCs w:val="24"/>
          <w:lang w:eastAsia="pl-PL"/>
        </w:rPr>
        <w:t>Władysława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Sikorskiego, w sąsiedztwie znajdują się zabudowania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wielorodzinne 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typu osiedlowego oraz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>jednorodzinne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korzystne do zabudowy garażowej. 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Dojazd do ww.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drogą utwardzoną kruszywem, bez utrudnień.  Przeznaczone do sprzedaży nieruchomości są niezabudowane, porośnięte chwastami i wysokimi trawami; w pobliżu działek </w:t>
      </w:r>
      <w:r w:rsidR="00AD149B" w:rsidRPr="006D59E4">
        <w:rPr>
          <w:rFonts w:ascii="Times New Roman" w:eastAsia="Times New Roman" w:hAnsi="Times New Roman"/>
          <w:sz w:val="24"/>
          <w:szCs w:val="24"/>
          <w:lang w:eastAsia="pl-PL"/>
        </w:rPr>
        <w:t>przebiega</w:t>
      </w:r>
      <w:r w:rsidR="00D75100"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sieć elektroenergetyczna.</w:t>
      </w: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F5936" w:rsidRPr="006D59E4" w:rsidRDefault="00DF5936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miejscowym planem zagospodarowania przestrzennego miasta Chojnowa zatwierdzonego Uchwałą Nr XLVI/222/2002 Rady Miejskiej w Chojnowie z dnia  30 stycznia 2002 r., w sprawie uchwalenia miejscowego planu zagospodarowania przestrzennego miasta Chojnowa </w:t>
      </w:r>
      <w:r w:rsidR="00060EAD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(Dz. Urz. Woj. Dolnośląskiego Nr 34 poz. 869 z dnia 27.03.2002 r.), działki leżą na terenie oznaczonym symbolem 168 KS, dla którego ustalono funkcję obsługi komunikacji – zespół garaży samochodowych. W ewidencji gruntów działki oznaczone są symbolem Bp – zurbanizowane tereny ni</w:t>
      </w:r>
      <w:r w:rsidR="00060EAD" w:rsidRPr="006D59E4">
        <w:rPr>
          <w:rFonts w:ascii="Times New Roman" w:eastAsia="Times New Roman" w:hAnsi="Times New Roman"/>
          <w:sz w:val="24"/>
          <w:szCs w:val="24"/>
          <w:lang w:eastAsia="ar-SA"/>
        </w:rPr>
        <w:t>ezabudowane lub w trakcie zabudowy.</w:t>
      </w:r>
    </w:p>
    <w:p w:rsidR="00D140D5" w:rsidRPr="006D59E4" w:rsidRDefault="00D140D5" w:rsidP="00D140D5">
      <w:pPr>
        <w:suppressAutoHyphens/>
        <w:spacing w:after="0" w:line="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9E4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6D59E4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D140D5" w:rsidRPr="006D59E4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D140D5" w:rsidRPr="006D59E4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hAnsi="Times New Roman"/>
          <w:sz w:val="24"/>
          <w:szCs w:val="24"/>
        </w:rPr>
      </w:pP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D140D5" w:rsidRPr="006D59E4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DF5936" w:rsidRPr="006D59E4" w:rsidRDefault="00DF5936" w:rsidP="00975961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6D59E4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23 czerwca</w:t>
      </w:r>
      <w:r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D140D5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o godz. 1</w:t>
      </w:r>
      <w:r w:rsidR="006D59E4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</w:t>
      </w:r>
      <w:r w:rsidRPr="006D59E4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5475FA" w:rsidRPr="006D59E4" w:rsidRDefault="005475FA" w:rsidP="005475FA">
      <w:pPr>
        <w:suppressAutoHyphens/>
        <w:spacing w:after="0" w:line="180" w:lineRule="atLeast"/>
        <w:ind w:left="-567" w:right="-454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Uczestnicy przetargu zobowiązani są przedłożyć komisji przetargowej: </w:t>
      </w: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o zgodzie na przetwarzanie danych osobowych i publikację wyniku przetargu, </w:t>
      </w: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dowód tożsamości,</w:t>
      </w: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potwierdzenie wniesienia wadium, </w:t>
      </w:r>
    </w:p>
    <w:p w:rsidR="005A454D" w:rsidRPr="006D59E4" w:rsidRDefault="005A454D" w:rsidP="005A454D">
      <w:pPr>
        <w:pStyle w:val="Akapitzlist"/>
        <w:suppressAutoHyphens/>
        <w:spacing w:after="0" w:line="240" w:lineRule="auto"/>
        <w:ind w:left="153" w:right="-65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59E4" w:rsidRPr="006D59E4" w:rsidRDefault="006D59E4" w:rsidP="005A454D">
      <w:pPr>
        <w:pStyle w:val="Akapitzlist"/>
        <w:suppressAutoHyphens/>
        <w:spacing w:after="0" w:line="240" w:lineRule="auto"/>
        <w:ind w:left="153" w:right="-653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5A454D" w:rsidRPr="006D59E4" w:rsidRDefault="005A454D" w:rsidP="005A454D">
      <w:pPr>
        <w:pStyle w:val="Akapitzlist"/>
        <w:suppressAutoHyphens/>
        <w:spacing w:after="0" w:line="240" w:lineRule="auto"/>
        <w:ind w:left="153" w:right="-65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- 2 -</w:t>
      </w:r>
    </w:p>
    <w:p w:rsidR="005A454D" w:rsidRPr="006D59E4" w:rsidRDefault="005A454D" w:rsidP="005A454D">
      <w:pPr>
        <w:suppressAutoHyphens/>
        <w:spacing w:after="0" w:line="180" w:lineRule="atLeast"/>
        <w:ind w:left="-284" w:right="-45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w przetargu (art. 37 ustawy z dnia 25.02.1964 r. Kodeks rodzinny i opiekuńczy – Dz.U. z </w:t>
      </w:r>
      <w:r w:rsidR="00011971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2020 r. poz. 1359) lub oświadczenie, że nieruchomość będzie nabywana z majątku odrębnego (rozdzielność majątkowa), </w:t>
      </w: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hAnsi="Times New Roman"/>
          <w:sz w:val="24"/>
          <w:szCs w:val="24"/>
        </w:rPr>
        <w:t xml:space="preserve">w przypadku osób prawnych i jednostek organizacyjnych nie posiadających osobowości prawnej, </w:t>
      </w:r>
      <w:r w:rsidRPr="006D59E4">
        <w:rPr>
          <w:sz w:val="24"/>
          <w:szCs w:val="24"/>
        </w:rPr>
        <w:t xml:space="preserve">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dodatkowo aktualny wyciąg z właściwego rejestru potwierdzony przez osoby reprezentujące podmiot oraz właściwe pełnomocnictwa do udziału w przetargu;</w:t>
      </w:r>
    </w:p>
    <w:p w:rsidR="005475FA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pisemne oświadczenie o zapoznaniu się z treścią ogłoszenia o przetargu, jego warunkach </w:t>
      </w:r>
      <w:r w:rsidR="005A113D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i przyjęciu ich bez zastrzeżeń,</w:t>
      </w:r>
    </w:p>
    <w:p w:rsidR="00D140D5" w:rsidRPr="006D59E4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oświadczenie o zapoznaniu się ze stanem technicznym i prawnym nieruchomości będącej przedmiotem przetargu.</w:t>
      </w:r>
    </w:p>
    <w:p w:rsidR="00975961" w:rsidRPr="006D59E4" w:rsidRDefault="007C35E0" w:rsidP="005A454D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nabywcą nieruchomości ustalony zostanie cudzoziemiec w rozumieniu ustawy </w:t>
      </w:r>
      <w:r w:rsidR="00975961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z dnia 24 marca 1920 r. o nabywaniu nie</w:t>
      </w:r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>ruchomości przez cudzoziemców (</w:t>
      </w:r>
      <w:proofErr w:type="spellStart"/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>. Dz. U. z 2017 r., poz. 2278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), do zawarcia umowy notarialnej sprzedaży nieruchomości nabywca winien przedłożyć zezwolenie, jeżeli uzyskanie zezwolenia wynika z przepisów cytowanej wyżej ustawy. </w:t>
      </w:r>
    </w:p>
    <w:p w:rsidR="007C35E0" w:rsidRPr="006D59E4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6D59E4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16.06</w:t>
      </w:r>
      <w:r w:rsidR="00E711CC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D140D5"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6D59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7C35E0" w:rsidRPr="006D59E4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dowodzie wpłaty. 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z dnia 14.09.2004 r. w sprawie sposobu i trybu przeprowadzania przetargów oraz rokowań na zbycie nieruchomości  (Dz. U. z 2014 r., poz. 1490 </w:t>
      </w:r>
      <w:proofErr w:type="spellStart"/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.). Wpłacone wadium zostanie zaliczone na poczet ceny nabycia, jeżeli osoba wpłacająca wygra przetarg, zaś pozostały</w:t>
      </w:r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uczestnikom przetargu zostanie zwrócone niezwłocznie, tj. nie później niż przed upływem 3 dni od daty odwołania, zamknięcia, unieważnienia lub zakończenia wynikiem negatywnym, </w:t>
      </w:r>
      <w:r w:rsidR="00D75100" w:rsidRPr="006D59E4">
        <w:rPr>
          <w:rFonts w:ascii="Times New Roman" w:eastAsia="Times New Roman" w:hAnsi="Times New Roman"/>
          <w:sz w:val="24"/>
          <w:szCs w:val="24"/>
          <w:lang w:eastAsia="ar-SA"/>
        </w:rPr>
        <w:t>na konto przez nich wskazane.</w:t>
      </w:r>
    </w:p>
    <w:p w:rsidR="007C35E0" w:rsidRPr="006D59E4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O wysokości postąpienia decydują uczestnicy przetargu z tym, że postąpienie nie może wynosić mniej niż 1% ceny wywoławczej, z zaokrągleniem w górę do pełnych dziesiątek złotych.                                                                </w:t>
      </w:r>
    </w:p>
    <w:p w:rsidR="007C35E0" w:rsidRPr="006D59E4" w:rsidRDefault="007C35E0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Cenę nabycia, równą cenie osiągniętej w przetargu, wpłaca się na konto  </w:t>
      </w:r>
      <w:r w:rsidR="00D140D5"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  32 8644 0000 0001 4906 2000 0260 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7C35E0" w:rsidRPr="006D59E4" w:rsidRDefault="00DF5936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  <w:t>(</w:t>
      </w:r>
      <w:proofErr w:type="spellStart"/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Dz.U. z 2020  r. poz. </w:t>
      </w:r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>1990</w:t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140D5" w:rsidRPr="006D59E4">
        <w:rPr>
          <w:rFonts w:ascii="Times New Roman" w:eastAsia="Times New Roman" w:hAnsi="Times New Roman"/>
          <w:sz w:val="24"/>
          <w:szCs w:val="24"/>
          <w:lang w:eastAsia="ar-SA"/>
        </w:rPr>
        <w:t>ze zm.</w:t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w zawiadomieniu, o którym mowa w art. 41 ust. 1 w/w ustawy, organizator przetargu może odstąpić od zawarcia umowy, </w:t>
      </w:r>
      <w:r w:rsidR="00A43671" w:rsidRPr="006D59E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35E0" w:rsidRPr="006D59E4">
        <w:rPr>
          <w:rFonts w:ascii="Times New Roman" w:eastAsia="Times New Roman" w:hAnsi="Times New Roman"/>
          <w:sz w:val="24"/>
          <w:szCs w:val="24"/>
          <w:lang w:eastAsia="ar-SA"/>
        </w:rPr>
        <w:t>a wpłacone wadium nie podlega zwrotowi. Koszty związane z przeniesieniem prawa własności ponosi w całości nabywca</w:t>
      </w:r>
      <w:r w:rsidR="007C35E0" w:rsidRPr="006D59E4">
        <w:rPr>
          <w:rFonts w:ascii="Times New Roman" w:eastAsia="Times New Roman" w:hAnsi="Times New Roman"/>
          <w:lang w:eastAsia="ar-SA"/>
        </w:rPr>
        <w:t xml:space="preserve">. </w:t>
      </w:r>
    </w:p>
    <w:p w:rsidR="007801C1" w:rsidRPr="006D59E4" w:rsidRDefault="007801C1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>Pierwszy przetarg na sprzedaż nieruchomości niezabudowanych położonych przy ul. Parkowej odbył się w dniu 17.11.2020 r.,</w:t>
      </w:r>
      <w:r w:rsidR="005475FA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 drugi w dniu 09.02.2021 r.</w:t>
      </w:r>
      <w:r w:rsidR="006D59E4"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, trzeci w dniu 09.04.2021 r. </w:t>
      </w:r>
    </w:p>
    <w:p w:rsidR="00DF5936" w:rsidRPr="006D59E4" w:rsidRDefault="00DF5936" w:rsidP="00DF5936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DF5936" w:rsidRPr="006D59E4" w:rsidRDefault="00DF5936" w:rsidP="00DF5936">
      <w:pPr>
        <w:suppressAutoHyphens/>
        <w:spacing w:after="0" w:line="300" w:lineRule="exac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Dodatkowe informacje można uzyskać w pok. nr 12 tut. Urzędu lub telefonicznie pod numerem  </w:t>
      </w:r>
      <w:r w:rsidRPr="006D59E4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6D59E4">
        <w:rPr>
          <w:rFonts w:ascii="Times New Roman" w:eastAsia="Times New Roman" w:hAnsi="Times New Roman"/>
          <w:sz w:val="24"/>
          <w:szCs w:val="24"/>
          <w:lang w:eastAsia="ar-SA"/>
        </w:rPr>
        <w:t xml:space="preserve">. Ogłoszenia o przetargach organizowanych przez Burmistrza Miasta Chojnowa dostępne są w Biuletynie Informacji Publicznej na stronie: </w:t>
      </w:r>
      <w:r w:rsidR="005475FA" w:rsidRPr="006D59E4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bookmarkEnd w:id="0"/>
    <w:p w:rsidR="00DF5936" w:rsidRPr="006D59E4" w:rsidRDefault="00DF5936" w:rsidP="00DF5936">
      <w:pPr>
        <w:ind w:left="-284" w:right="-569"/>
        <w:rPr>
          <w:color w:val="FF0000"/>
        </w:rPr>
      </w:pPr>
    </w:p>
    <w:p w:rsidR="00984180" w:rsidRPr="006D59E4" w:rsidRDefault="00984180">
      <w:pPr>
        <w:rPr>
          <w:color w:val="FF0000"/>
        </w:rPr>
      </w:pPr>
    </w:p>
    <w:sectPr w:rsidR="00984180" w:rsidRPr="006D59E4" w:rsidSect="00DF59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5F"/>
    <w:rsid w:val="00011971"/>
    <w:rsid w:val="00060EAD"/>
    <w:rsid w:val="000A3DF7"/>
    <w:rsid w:val="001A4B0D"/>
    <w:rsid w:val="003639F9"/>
    <w:rsid w:val="004A0B5F"/>
    <w:rsid w:val="005475FA"/>
    <w:rsid w:val="0057580A"/>
    <w:rsid w:val="005A113D"/>
    <w:rsid w:val="005A454D"/>
    <w:rsid w:val="006D2DE5"/>
    <w:rsid w:val="006D59E4"/>
    <w:rsid w:val="007801C1"/>
    <w:rsid w:val="007C35E0"/>
    <w:rsid w:val="00833693"/>
    <w:rsid w:val="00972DFD"/>
    <w:rsid w:val="00975961"/>
    <w:rsid w:val="00984180"/>
    <w:rsid w:val="00A43671"/>
    <w:rsid w:val="00AD149B"/>
    <w:rsid w:val="00C726D6"/>
    <w:rsid w:val="00CB3DAE"/>
    <w:rsid w:val="00D140D5"/>
    <w:rsid w:val="00D75100"/>
    <w:rsid w:val="00DF5936"/>
    <w:rsid w:val="00E711CC"/>
    <w:rsid w:val="00E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cp:lastPrinted>2021-05-18T06:31:00Z</cp:lastPrinted>
  <dcterms:created xsi:type="dcterms:W3CDTF">2020-10-01T12:41:00Z</dcterms:created>
  <dcterms:modified xsi:type="dcterms:W3CDTF">2021-05-18T06:33:00Z</dcterms:modified>
</cp:coreProperties>
</file>